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36CD" w14:textId="432AA50C" w:rsidR="00D925D5" w:rsidRPr="007A6442" w:rsidRDefault="005D2FBA" w:rsidP="00DD4459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E51D5" wp14:editId="6F43A025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8244" w14:textId="4EBB28D9" w:rsidR="005D2FBA" w:rsidRPr="00384592" w:rsidRDefault="00C312B0" w:rsidP="005D2FB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D2FBA"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 w:rsidR="005A560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example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– To be used for </w:t>
                            </w:r>
                            <w:r w:rsidR="009C47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training sessions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5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39008244" w14:textId="4EBB28D9" w:rsidR="005D2FBA" w:rsidRPr="00384592" w:rsidRDefault="00C312B0" w:rsidP="005D2FBA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5D2FBA"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 w:rsidR="005A560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example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– To be used for </w:t>
                      </w:r>
                      <w:r w:rsidR="009C47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club 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training sessions </w:t>
                      </w:r>
                    </w:p>
                  </w:txbxContent>
                </v:textbox>
              </v:shape>
            </w:pict>
          </mc:Fallback>
        </mc:AlternateContent>
      </w:r>
      <w:r w:rsidR="00D925D5" w:rsidRPr="007A6442">
        <w:t xml:space="preserve">This </w:t>
      </w:r>
      <w:r w:rsidR="008767EE" w:rsidRPr="007A6442">
        <w:t xml:space="preserve">risk </w:t>
      </w:r>
      <w:r w:rsidR="00D925D5" w:rsidRPr="007A6442">
        <w:t xml:space="preserve">assessment </w:t>
      </w:r>
      <w:r w:rsidR="008767EE" w:rsidRPr="007A6442">
        <w:t xml:space="preserve">document </w:t>
      </w:r>
      <w:r w:rsidR="00D925D5" w:rsidRPr="007A6442">
        <w:t xml:space="preserve">is in relation to activity immediately before, during and post </w:t>
      </w:r>
      <w:r w:rsidR="008767EE" w:rsidRPr="007A6442">
        <w:t xml:space="preserve">powerchair </w:t>
      </w:r>
      <w:r w:rsidR="00D925D5" w:rsidRPr="007A6442">
        <w:t>football activity</w:t>
      </w:r>
      <w:r w:rsidR="00B4361D" w:rsidRPr="007A6442">
        <w:t xml:space="preserve">. </w:t>
      </w:r>
      <w:r w:rsidR="008767EE" w:rsidRPr="007A6442">
        <w:t xml:space="preserve">We encourage you to </w:t>
      </w:r>
      <w:r w:rsidR="00B4361D" w:rsidRPr="007A6442">
        <w:t xml:space="preserve">consult with FA risk assessment </w:t>
      </w:r>
      <w:r w:rsidR="007A6442">
        <w:t>documentation</w:t>
      </w:r>
      <w:r w:rsidR="00B4361D" w:rsidRPr="007A6442">
        <w:t xml:space="preserve"> for</w:t>
      </w:r>
      <w:r w:rsidR="007A6442">
        <w:t xml:space="preserve"> guidance with</w:t>
      </w:r>
      <w:r w:rsidR="00B4361D" w:rsidRPr="007A6442">
        <w:t xml:space="preserve"> additional footballing areas</w:t>
      </w:r>
      <w:r w:rsidR="007A6442">
        <w:t xml:space="preserve">. </w:t>
      </w:r>
    </w:p>
    <w:p w14:paraId="55264377" w14:textId="694089F3" w:rsidR="005D2FBA" w:rsidRDefault="0052030E" w:rsidP="00DD4459">
      <w:pPr>
        <w:jc w:val="both"/>
      </w:pPr>
      <w:r w:rsidRPr="007A6442">
        <w:t>Clubs should review and update this template in line with the specific situation and circumstances of your club/venue. This may mean adding or removing items from this risk assessment – ultimately it is your responsibility to ensure that this is comprehensive and correct for your club/venue.</w:t>
      </w:r>
    </w:p>
    <w:p w14:paraId="7F309B24" w14:textId="34A541AF" w:rsidR="00F34237" w:rsidRPr="007A6442" w:rsidRDefault="00F34237" w:rsidP="00DD4459">
      <w:pPr>
        <w:jc w:val="both"/>
      </w:pPr>
      <w:r>
        <w:t xml:space="preserve">When preparing for a tournament, the event Covid officer / organiser shall use the same guidance as for training </w:t>
      </w:r>
      <w:r w:rsidR="009E7ED1">
        <w:t>sessions, but shall co-ordinate with venue and liaise with all clubs participating to ensure acceptance and adherence.</w:t>
      </w:r>
    </w:p>
    <w:p w14:paraId="1D3A54FC" w14:textId="61DB164B" w:rsidR="005D2FBA" w:rsidRDefault="005D2FBA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985D0F" w:rsidRPr="00D16CE4" w14:paraId="1BAB5931" w14:textId="77777777" w:rsidTr="009D5641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400263DB" w14:textId="5D43C50A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6BD8D7E" w14:textId="13258E0A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20E9F8D0" w14:textId="53279FC3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4AFAF577" w14:textId="30DE0A5C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3F23605" w14:textId="03BFA470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985D0F" w:rsidRPr="00D16CE4" w14:paraId="211B1AD9" w14:textId="77777777" w:rsidTr="009D5641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4BC77B04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EC7284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615E9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931566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77E40D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ADC111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E8C632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F004" w14:textId="48D4A5C8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9A853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5D0F" w:rsidRPr="00D16CE4" w14:paraId="2CD9FF6E" w14:textId="77777777" w:rsidTr="009D5641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74787DF8" w14:textId="40D93436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4D8596BE" w14:textId="5FB4F156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8F4D669" w14:textId="2E6C3BCF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03D23664" w14:textId="12CA1F04" w:rsidR="00985D0F" w:rsidRPr="00D16CE4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Checked by (name) committee member:</w:t>
            </w:r>
          </w:p>
        </w:tc>
      </w:tr>
      <w:tr w:rsidR="00985D0F" w:rsidRPr="00D16CE4" w14:paraId="074C05AA" w14:textId="77777777" w:rsidTr="009D5641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228F4AE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F894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817ED7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EC0474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AE9E381" w14:textId="59C9A434" w:rsidR="005D2FBA" w:rsidRDefault="005D2FBA">
      <w:pPr>
        <w:rPr>
          <w:sz w:val="18"/>
          <w:szCs w:val="18"/>
        </w:rPr>
      </w:pPr>
    </w:p>
    <w:p w14:paraId="61F7D40F" w14:textId="7D825350" w:rsidR="005D2FBA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0BC31B80" w14:textId="5702C5A8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594CD" w14:textId="42B78664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AAA8B58" w14:textId="1BBA9298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Infe</w:t>
      </w:r>
      <w:r w:rsidR="00FC16D2">
        <w:rPr>
          <w:rFonts w:asciiTheme="minorHAnsi" w:hAnsiTheme="minorHAnsi" w:cstheme="minorHAnsi"/>
          <w:sz w:val="22"/>
          <w:szCs w:val="22"/>
        </w:rPr>
        <w:t xml:space="preserve">ction aided by a lack of 2m </w:t>
      </w:r>
      <w:r>
        <w:rPr>
          <w:rFonts w:asciiTheme="minorHAnsi" w:hAnsiTheme="minorHAnsi" w:cstheme="minorHAnsi"/>
          <w:sz w:val="22"/>
          <w:szCs w:val="22"/>
        </w:rPr>
        <w:t xml:space="preserve">distancing </w:t>
      </w:r>
    </w:p>
    <w:p w14:paraId="0BB09686" w14:textId="7F0CCFC4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 w:rsidR="00E224E4"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33BA9A" w14:textId="597C87A9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12A232F7" w14:textId="41ABA754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Powerchair community features members with pre-existing health conditions</w:t>
      </w:r>
      <w:r w:rsidR="00E12A13">
        <w:rPr>
          <w:rFonts w:asciiTheme="minorHAnsi" w:hAnsiTheme="minorHAnsi" w:cstheme="minorHAnsi"/>
          <w:sz w:val="22"/>
          <w:szCs w:val="22"/>
        </w:rPr>
        <w:t>, and most are clinically extremely vulnerable, making</w:t>
      </w:r>
      <w:r w:rsidR="00BF640F">
        <w:rPr>
          <w:rFonts w:asciiTheme="minorHAnsi" w:hAnsiTheme="minorHAnsi" w:cstheme="minorHAnsi"/>
          <w:sz w:val="22"/>
          <w:szCs w:val="22"/>
        </w:rPr>
        <w:t xml:space="preserve"> them more susceptible to infection</w:t>
      </w:r>
      <w:r w:rsidR="00E224E4">
        <w:rPr>
          <w:rFonts w:asciiTheme="minorHAnsi" w:hAnsiTheme="minorHAnsi" w:cstheme="minorHAnsi"/>
          <w:sz w:val="22"/>
          <w:szCs w:val="22"/>
        </w:rPr>
        <w:t xml:space="preserve"> and/or experiencing a more severe consequence of infection.</w:t>
      </w:r>
    </w:p>
    <w:p w14:paraId="196D56A8" w14:textId="77777777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7E2D19" w:rsidRPr="00D16CE4" w14:paraId="5930B39A" w14:textId="77777777" w:rsidTr="00D925D5">
        <w:trPr>
          <w:trHeight w:val="558"/>
        </w:trPr>
        <w:tc>
          <w:tcPr>
            <w:tcW w:w="1277" w:type="dxa"/>
            <w:shd w:val="clear" w:color="auto" w:fill="002060"/>
            <w:vAlign w:val="center"/>
          </w:tcPr>
          <w:p w14:paraId="791578DD" w14:textId="77777777" w:rsidR="007E2D19" w:rsidRPr="00D16CE4" w:rsidRDefault="007E2D19" w:rsidP="007E2D1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7CAA075" w14:textId="3582AB53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34FF1A5D" w14:textId="46871272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</w:t>
            </w:r>
            <w:r w:rsidR="008767EE">
              <w:rPr>
                <w:b/>
                <w:bCs/>
                <w:sz w:val="18"/>
                <w:szCs w:val="18"/>
              </w:rPr>
              <w:t xml:space="preserve">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437A912E" w14:textId="39BBCE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 w:rsidR="00891584"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50206209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55DC253" w14:textId="63FF3579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</w:t>
            </w:r>
            <w:r w:rsidR="008767EE">
              <w:rPr>
                <w:b/>
                <w:bCs/>
                <w:sz w:val="18"/>
                <w:szCs w:val="18"/>
              </w:rPr>
              <w:t>AG</w:t>
            </w:r>
            <w:r>
              <w:rPr>
                <w:b/>
                <w:bCs/>
                <w:sz w:val="18"/>
                <w:szCs w:val="18"/>
              </w:rPr>
              <w:t xml:space="preserve">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8F48F77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D925D5" w:rsidRPr="00D16CE4" w14:paraId="3DB487F2" w14:textId="77777777" w:rsidTr="00D925D5">
        <w:trPr>
          <w:trHeight w:val="932"/>
        </w:trPr>
        <w:tc>
          <w:tcPr>
            <w:tcW w:w="1277" w:type="dxa"/>
            <w:vMerge w:val="restart"/>
            <w:vAlign w:val="center"/>
          </w:tcPr>
          <w:p w14:paraId="3C67000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D16CE4">
              <w:rPr>
                <w:sz w:val="18"/>
                <w:szCs w:val="18"/>
              </w:rPr>
              <w:t>People meeting together &amp; mixing</w:t>
            </w:r>
          </w:p>
        </w:tc>
        <w:tc>
          <w:tcPr>
            <w:tcW w:w="1701" w:type="dxa"/>
            <w:vMerge w:val="restart"/>
            <w:vAlign w:val="center"/>
          </w:tcPr>
          <w:p w14:paraId="5678C14B" w14:textId="14D46C0A" w:rsidR="007E2D19" w:rsidRDefault="007E2D19" w:rsidP="007E2D19">
            <w:pPr>
              <w:rPr>
                <w:sz w:val="18"/>
                <w:szCs w:val="18"/>
              </w:rPr>
            </w:pPr>
            <w:r w:rsidRPr="003A0624">
              <w:rPr>
                <w:sz w:val="18"/>
                <w:szCs w:val="18"/>
              </w:rPr>
              <w:t>Players/coaches/</w:t>
            </w:r>
            <w:r>
              <w:rPr>
                <w:sz w:val="18"/>
                <w:szCs w:val="18"/>
              </w:rPr>
              <w:br/>
            </w:r>
            <w:r w:rsidR="00834BA2">
              <w:rPr>
                <w:sz w:val="18"/>
                <w:szCs w:val="18"/>
              </w:rPr>
              <w:t>personal assistant</w:t>
            </w:r>
            <w:r w:rsidRPr="003A0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719C2F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</w:tcPr>
          <w:p w14:paraId="454D4525" w14:textId="77777777" w:rsidR="007E2D19" w:rsidRPr="007E2D19" w:rsidRDefault="007E2D19" w:rsidP="007E2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5D8F90D8" w14:textId="39A335A1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system.</w:t>
            </w:r>
          </w:p>
          <w:p w14:paraId="360164EA" w14:textId="75A81C72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Everyone, where possible, to wear masks, &amp; maintain distance from each other of</w:t>
            </w:r>
            <w:r w:rsidR="00E224E4">
              <w:rPr>
                <w:color w:val="000000"/>
                <w:sz w:val="18"/>
                <w:szCs w:val="18"/>
              </w:rPr>
              <w:t xml:space="preserve"> at least </w:t>
            </w:r>
            <w:r w:rsidRPr="008303D8">
              <w:rPr>
                <w:color w:val="000000"/>
                <w:sz w:val="18"/>
                <w:szCs w:val="18"/>
              </w:rPr>
              <w:t>2m</w:t>
            </w:r>
          </w:p>
          <w:p w14:paraId="7B4FB1AF" w14:textId="77777777" w:rsidR="007E2D19" w:rsidRPr="00174749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to undertake self-assessment before leaving home</w:t>
            </w:r>
            <w:r w:rsidR="00002C0A">
              <w:rPr>
                <w:color w:val="000000"/>
                <w:sz w:val="18"/>
                <w:szCs w:val="18"/>
              </w:rPr>
              <w:t xml:space="preserve"> (cough, fever, change of taste/smell)</w:t>
            </w:r>
          </w:p>
          <w:p w14:paraId="39FF22CB" w14:textId="2F123894" w:rsidR="00174749" w:rsidRPr="008303D8" w:rsidRDefault="0017474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 w:rsidR="00AB4225">
              <w:rPr>
                <w:color w:val="000000" w:themeColor="text1"/>
                <w:sz w:val="18"/>
                <w:szCs w:val="18"/>
              </w:rPr>
              <w:t>to provide EITHER a NHS Covid certificate OR a recent LFT</w:t>
            </w:r>
          </w:p>
        </w:tc>
        <w:tc>
          <w:tcPr>
            <w:tcW w:w="1405" w:type="dxa"/>
            <w:vAlign w:val="center"/>
          </w:tcPr>
          <w:p w14:paraId="0BE6AAD4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2B343BC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5A34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ADC4849" w14:textId="77777777" w:rsidTr="00F34237">
        <w:trPr>
          <w:trHeight w:val="281"/>
        </w:trPr>
        <w:tc>
          <w:tcPr>
            <w:tcW w:w="1277" w:type="dxa"/>
            <w:vMerge/>
          </w:tcPr>
          <w:p w14:paraId="51D02382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EF0ED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F95582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vAlign w:val="center"/>
          </w:tcPr>
          <w:p w14:paraId="46191510" w14:textId="709EF718" w:rsidR="007E2D19" w:rsidRPr="008303D8" w:rsidRDefault="007E2D19" w:rsidP="007E2D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Limit to one </w:t>
            </w:r>
            <w:r w:rsidR="00834BA2">
              <w:rPr>
                <w:sz w:val="18"/>
                <w:szCs w:val="18"/>
              </w:rPr>
              <w:t>personal assistant</w:t>
            </w:r>
            <w:r w:rsidR="00834BA2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only where possible</w:t>
            </w:r>
          </w:p>
        </w:tc>
        <w:tc>
          <w:tcPr>
            <w:tcW w:w="1405" w:type="dxa"/>
            <w:vAlign w:val="center"/>
          </w:tcPr>
          <w:p w14:paraId="4B49E12D" w14:textId="17262343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  <w:vMerge w:val="restart"/>
          </w:tcPr>
          <w:p w14:paraId="6C50576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6137203A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5E2CC35" w14:textId="77777777" w:rsidTr="00D925D5">
        <w:trPr>
          <w:trHeight w:val="528"/>
        </w:trPr>
        <w:tc>
          <w:tcPr>
            <w:tcW w:w="1277" w:type="dxa"/>
            <w:vMerge/>
          </w:tcPr>
          <w:p w14:paraId="0FCDCB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0967F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EBF9E" w14:textId="77777777" w:rsidR="007E2D19" w:rsidRPr="007E2D19" w:rsidRDefault="007E2D19" w:rsidP="007E2D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3A3B8E1B" w14:textId="59E116BD" w:rsidR="008767EE" w:rsidRPr="008767EE" w:rsidRDefault="00002C0A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8767EE">
              <w:rPr>
                <w:color w:val="000000"/>
                <w:sz w:val="18"/>
                <w:szCs w:val="18"/>
              </w:rPr>
              <w:t xml:space="preserve">ession numbers </w:t>
            </w:r>
            <w:r w:rsidR="00AB4225">
              <w:rPr>
                <w:color w:val="000000"/>
                <w:sz w:val="18"/>
                <w:szCs w:val="18"/>
              </w:rPr>
              <w:t>guided by</w:t>
            </w:r>
            <w:r w:rsidR="00834BA2">
              <w:rPr>
                <w:color w:val="000000"/>
                <w:sz w:val="18"/>
                <w:szCs w:val="18"/>
              </w:rPr>
              <w:t xml:space="preserve"> </w:t>
            </w:r>
            <w:r w:rsidR="00F34237">
              <w:rPr>
                <w:color w:val="000000"/>
                <w:sz w:val="18"/>
                <w:szCs w:val="18"/>
              </w:rPr>
              <w:t>100 sq. ft. (9 sq. metres) per attendee</w:t>
            </w:r>
          </w:p>
          <w:p w14:paraId="34E5E9A3" w14:textId="0B7FA076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30C89897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 officers &amp; coaches to be aware of general prevalence in local population from government statistics.</w:t>
            </w:r>
          </w:p>
          <w:p w14:paraId="7A0D870E" w14:textId="59FC3F9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Coaching session to be cancelled in event of local full or partial lockdowns</w:t>
            </w:r>
            <w:r w:rsidR="00002C0A">
              <w:rPr>
                <w:color w:val="000000"/>
                <w:sz w:val="18"/>
                <w:szCs w:val="18"/>
              </w:rPr>
              <w:t xml:space="preserve"> – see link</w:t>
            </w:r>
          </w:p>
          <w:p w14:paraId="690F3EFC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4C4231E" w14:textId="3571C7EA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Clubs can purchase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63840D7D" w14:textId="4C4AB7D9" w:rsidR="007E2D19" w:rsidRDefault="00834BA2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7E2D19">
              <w:rPr>
                <w:sz w:val="18"/>
                <w:szCs w:val="18"/>
              </w:rPr>
              <w:t xml:space="preserve"> officer &amp; club officers</w:t>
            </w:r>
          </w:p>
        </w:tc>
        <w:tc>
          <w:tcPr>
            <w:tcW w:w="1701" w:type="dxa"/>
            <w:vMerge/>
          </w:tcPr>
          <w:p w14:paraId="5C065B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6088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70BBB446" w14:textId="77777777" w:rsidTr="00D925D5">
        <w:trPr>
          <w:trHeight w:val="557"/>
        </w:trPr>
        <w:tc>
          <w:tcPr>
            <w:tcW w:w="1277" w:type="dxa"/>
            <w:vAlign w:val="center"/>
          </w:tcPr>
          <w:p w14:paraId="48C0F614" w14:textId="3889674F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2DAD3B87" w14:textId="14079BEF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69D170D9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2E327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</w:tcPr>
          <w:p w14:paraId="6ED467AE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615C5422" w14:textId="276C78ED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 w:rsidR="001C12E8">
              <w:rPr>
                <w:sz w:val="18"/>
                <w:szCs w:val="18"/>
              </w:rPr>
              <w:t>, unless specifically exempted to do so</w:t>
            </w:r>
          </w:p>
          <w:p w14:paraId="7F59C809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Gloves to be worn by people handling equipment being moved or transported into a venue.</w:t>
            </w:r>
          </w:p>
          <w:p w14:paraId="09AB16BC" w14:textId="4311748E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Parent/</w:t>
            </w:r>
            <w:r w:rsidR="009B5233">
              <w:rPr>
                <w:color w:val="000000"/>
                <w:sz w:val="18"/>
                <w:szCs w:val="18"/>
              </w:rPr>
              <w:t>PA</w:t>
            </w:r>
            <w:r w:rsidRPr="008303D8">
              <w:rPr>
                <w:color w:val="000000"/>
                <w:sz w:val="18"/>
                <w:szCs w:val="18"/>
              </w:rPr>
              <w:t xml:space="preserve"> to only handle chairs/bumpers of the player they care for.</w:t>
            </w:r>
          </w:p>
          <w:p w14:paraId="6746D80F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equipment.</w:t>
            </w:r>
          </w:p>
          <w:p w14:paraId="143FB65D" w14:textId="2562CE9D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Household groups to remain </w:t>
            </w:r>
            <w:r w:rsidR="001C12E8">
              <w:rPr>
                <w:color w:val="000000"/>
                <w:sz w:val="18"/>
                <w:szCs w:val="18"/>
              </w:rPr>
              <w:t xml:space="preserve">at least </w:t>
            </w:r>
            <w:r w:rsidRPr="008303D8">
              <w:rPr>
                <w:color w:val="000000"/>
                <w:sz w:val="18"/>
                <w:szCs w:val="18"/>
              </w:rPr>
              <w:t>2m apart</w:t>
            </w:r>
          </w:p>
          <w:p w14:paraId="7988DAF2" w14:textId="07AB6CB3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Hoist to be placed in designated area to allow for </w:t>
            </w:r>
            <w:r w:rsidR="001C12E8" w:rsidRPr="008303D8">
              <w:rPr>
                <w:sz w:val="18"/>
                <w:szCs w:val="18"/>
              </w:rPr>
              <w:t>operatio</w:t>
            </w:r>
            <w:r w:rsidR="00834BA2">
              <w:rPr>
                <w:sz w:val="18"/>
                <w:szCs w:val="18"/>
              </w:rPr>
              <w:t>n</w:t>
            </w:r>
            <w:r w:rsidR="001C12E8">
              <w:rPr>
                <w:sz w:val="18"/>
                <w:szCs w:val="18"/>
              </w:rPr>
              <w:t xml:space="preserve"> at least </w:t>
            </w:r>
            <w:r w:rsidR="001C12E8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2m from other players and where 2m queuing is possible</w:t>
            </w:r>
          </w:p>
          <w:p w14:paraId="53A401C1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91B2BC2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to use own sling</w:t>
            </w:r>
          </w:p>
          <w:p w14:paraId="5FDDCAE1" w14:textId="53D0B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ABD13A5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22A78F1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12919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43F16FC9" w14:textId="77777777" w:rsidTr="00D925D5">
        <w:trPr>
          <w:trHeight w:val="932"/>
        </w:trPr>
        <w:tc>
          <w:tcPr>
            <w:tcW w:w="1277" w:type="dxa"/>
            <w:vAlign w:val="center"/>
          </w:tcPr>
          <w:p w14:paraId="6BFFC874" w14:textId="4E0D2B49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venue &amp; facilities</w:t>
            </w:r>
          </w:p>
        </w:tc>
        <w:tc>
          <w:tcPr>
            <w:tcW w:w="1701" w:type="dxa"/>
            <w:vAlign w:val="center"/>
          </w:tcPr>
          <w:p w14:paraId="4EBA010D" w14:textId="7A1AD3C0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50C733C0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0519396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From close proximity air transmission and surface transmission</w:t>
            </w:r>
          </w:p>
        </w:tc>
        <w:tc>
          <w:tcPr>
            <w:tcW w:w="1276" w:type="dxa"/>
          </w:tcPr>
          <w:p w14:paraId="71698BD7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06473A34" w14:textId="659A7439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</w:p>
          <w:p w14:paraId="3DC63342" w14:textId="5675B191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 w:rsidR="001C12E8"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6DD515BD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facility entry/exit policy &amp; communicate</w:t>
            </w:r>
          </w:p>
          <w:p w14:paraId="034B58C2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lastRenderedPageBreak/>
              <w:t>Where no automatic doors are in place, wedge doors open until last person has entered</w:t>
            </w:r>
          </w:p>
          <w:p w14:paraId="286DE3C3" w14:textId="78B72322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should proceed directly from outside door to sports hall and maintain distancing.</w:t>
            </w:r>
          </w:p>
          <w:p w14:paraId="00D5B201" w14:textId="2CB248BF" w:rsidR="007E2D19" w:rsidRPr="008303D8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 sanitiser station to be used when entering hall &amp; after removing gloves</w:t>
            </w:r>
          </w:p>
          <w:p w14:paraId="5697B626" w14:textId="473E917D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Players &amp; </w:t>
            </w:r>
            <w:r w:rsidR="009B5233">
              <w:rPr>
                <w:sz w:val="18"/>
                <w:szCs w:val="18"/>
              </w:rPr>
              <w:t>personal assistants</w:t>
            </w:r>
            <w:r w:rsidRPr="008303D8">
              <w:rPr>
                <w:sz w:val="18"/>
                <w:szCs w:val="18"/>
              </w:rPr>
              <w:t xml:space="preserve"> to proceed to designated places spread across hall to prepare chairs</w:t>
            </w:r>
          </w:p>
          <w:p w14:paraId="7C884DFF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members who need to touch a player’s chair (for maintenance &amp; repair) must sanitise hands and tools &amp;/or change gloves between chairs</w:t>
            </w:r>
          </w:p>
          <w:p w14:paraId="3C489808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centre policy for cleaning of toilet facilities</w:t>
            </w:r>
          </w:p>
          <w:p w14:paraId="0D2239BE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avoid using toilets where possible</w:t>
            </w:r>
          </w:p>
          <w:p w14:paraId="4E9213D0" w14:textId="07D817D9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clean any surface they touch, with disinfectant wipes</w:t>
            </w:r>
          </w:p>
          <w:p w14:paraId="1D95B864" w14:textId="25840F13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Bin to be provided for PPE disposal</w:t>
            </w:r>
          </w:p>
        </w:tc>
        <w:tc>
          <w:tcPr>
            <w:tcW w:w="1405" w:type="dxa"/>
            <w:vAlign w:val="center"/>
          </w:tcPr>
          <w:p w14:paraId="13CF86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All personnel</w:t>
            </w:r>
          </w:p>
        </w:tc>
        <w:tc>
          <w:tcPr>
            <w:tcW w:w="1701" w:type="dxa"/>
          </w:tcPr>
          <w:p w14:paraId="1B717D52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79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0D51E9B2" w14:textId="77777777" w:rsidTr="00D925D5">
        <w:trPr>
          <w:trHeight w:val="932"/>
        </w:trPr>
        <w:tc>
          <w:tcPr>
            <w:tcW w:w="1277" w:type="dxa"/>
            <w:vAlign w:val="center"/>
          </w:tcPr>
          <w:p w14:paraId="308CD043" w14:textId="40883A38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preparation</w:t>
            </w:r>
          </w:p>
        </w:tc>
        <w:tc>
          <w:tcPr>
            <w:tcW w:w="1701" w:type="dxa"/>
            <w:vAlign w:val="center"/>
          </w:tcPr>
          <w:p w14:paraId="251E7408" w14:textId="77777777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</w:t>
            </w:r>
          </w:p>
          <w:p w14:paraId="1C561AA5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E48E7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surface transmission</w:t>
            </w:r>
          </w:p>
        </w:tc>
        <w:tc>
          <w:tcPr>
            <w:tcW w:w="1276" w:type="dxa"/>
          </w:tcPr>
          <w:p w14:paraId="5C0E5222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7F98CEEA" w14:textId="7C29FDC2" w:rsidR="007E2D19" w:rsidRPr="008303D8" w:rsidRDefault="007E2D19" w:rsidP="00DD445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Coaching to be planned so 2m distancing can be maintained during exercises</w:t>
            </w:r>
          </w:p>
          <w:p w14:paraId="4B91D9EF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Minimise people involved e.g. same person puts goal posts up &amp; takes them down.</w:t>
            </w:r>
          </w:p>
          <w:p w14:paraId="3664191D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Sanitise hands before &amp; after touching equipment including hand tools.</w:t>
            </w:r>
          </w:p>
          <w:p w14:paraId="17EE406E" w14:textId="56071F9B" w:rsidR="007E2D19" w:rsidRPr="008303D8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Footballs to be sanitised before &amp; after play</w:t>
            </w:r>
          </w:p>
        </w:tc>
        <w:tc>
          <w:tcPr>
            <w:tcW w:w="1405" w:type="dxa"/>
            <w:vAlign w:val="center"/>
          </w:tcPr>
          <w:p w14:paraId="2A2A8D5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</w:tcPr>
          <w:p w14:paraId="3D7CD9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9BAC62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BE897B4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1A7F0571" w14:textId="78E595E2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activity</w:t>
            </w:r>
          </w:p>
        </w:tc>
        <w:tc>
          <w:tcPr>
            <w:tcW w:w="1701" w:type="dxa"/>
            <w:vAlign w:val="center"/>
          </w:tcPr>
          <w:p w14:paraId="1600873C" w14:textId="77777777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</w:p>
          <w:p w14:paraId="2D50D1B4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1089B61E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 transmission</w:t>
            </w:r>
          </w:p>
        </w:tc>
        <w:tc>
          <w:tcPr>
            <w:tcW w:w="1276" w:type="dxa"/>
          </w:tcPr>
          <w:p w14:paraId="2521D4E2" w14:textId="77777777" w:rsidR="007E2D19" w:rsidRPr="007E2D19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12027434" w14:textId="2C71CF13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Coaches to wear masks </w:t>
            </w:r>
          </w:p>
          <w:p w14:paraId="58AFAF5D" w14:textId="6BECBDE5" w:rsidR="007E2D19" w:rsidRPr="008303D8" w:rsidRDefault="001C12E8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E2D19" w:rsidRPr="008303D8">
              <w:rPr>
                <w:sz w:val="18"/>
                <w:szCs w:val="18"/>
              </w:rPr>
              <w:t xml:space="preserve">houting </w:t>
            </w:r>
            <w:r>
              <w:rPr>
                <w:sz w:val="18"/>
                <w:szCs w:val="18"/>
              </w:rPr>
              <w:t xml:space="preserve">not to be used </w:t>
            </w:r>
            <w:r w:rsidR="007E2D19" w:rsidRPr="008303D8">
              <w:rPr>
                <w:sz w:val="18"/>
                <w:szCs w:val="18"/>
              </w:rPr>
              <w:t>as method of communication</w:t>
            </w:r>
            <w:r w:rsidR="00FF4553">
              <w:rPr>
                <w:sz w:val="18"/>
                <w:szCs w:val="18"/>
              </w:rPr>
              <w:t xml:space="preserve"> unless </w:t>
            </w:r>
            <w:r w:rsidR="00F50618">
              <w:rPr>
                <w:sz w:val="18"/>
                <w:szCs w:val="18"/>
              </w:rPr>
              <w:t>in case of immediate danger</w:t>
            </w:r>
            <w:r w:rsidR="007E2D19">
              <w:rPr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–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must</w:t>
            </w:r>
            <w:r w:rsidR="00F34237" w:rsidRPr="00F34237">
              <w:rPr>
                <w:color w:val="000000" w:themeColor="text1"/>
                <w:sz w:val="18"/>
                <w:szCs w:val="18"/>
              </w:rPr>
              <w:t xml:space="preserve"> use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E2D19" w:rsidRPr="008303D8">
              <w:rPr>
                <w:sz w:val="18"/>
                <w:szCs w:val="18"/>
              </w:rPr>
              <w:t xml:space="preserve">microphones to avoid shouting </w:t>
            </w:r>
          </w:p>
          <w:p w14:paraId="6AC53A1A" w14:textId="7963025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Communicate with players from a</w:t>
            </w:r>
            <w:r w:rsidR="001C12E8">
              <w:rPr>
                <w:sz w:val="18"/>
                <w:szCs w:val="18"/>
              </w:rPr>
              <w:t>t least</w:t>
            </w:r>
            <w:r w:rsidRPr="008303D8">
              <w:rPr>
                <w:sz w:val="18"/>
                <w:szCs w:val="18"/>
              </w:rPr>
              <w:t xml:space="preserve"> 2m distance</w:t>
            </w:r>
          </w:p>
          <w:p w14:paraId="4B38B918" w14:textId="1926446D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Only coach to touch football with hands</w:t>
            </w:r>
            <w:r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– all other personnel to kick football only</w:t>
            </w:r>
          </w:p>
          <w:p w14:paraId="175AB24F" w14:textId="52995D9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Coach to call </w:t>
            </w:r>
            <w:r w:rsidR="009B5233">
              <w:rPr>
                <w:sz w:val="18"/>
                <w:szCs w:val="18"/>
              </w:rPr>
              <w:t>parent/PA</w:t>
            </w:r>
            <w:r w:rsidRPr="007E2D19">
              <w:rPr>
                <w:sz w:val="18"/>
                <w:szCs w:val="18"/>
              </w:rPr>
              <w:t xml:space="preserve"> when player needs any assistance, however minor</w:t>
            </w:r>
          </w:p>
          <w:p w14:paraId="0C93F603" w14:textId="77777777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of a hand held squeezy whistle rather than normal whistle</w:t>
            </w:r>
          </w:p>
          <w:p w14:paraId="2C976D22" w14:textId="7F02B849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issued with own personal coloured bib (if needed for training) and brought by players to training each week</w:t>
            </w:r>
          </w:p>
          <w:p w14:paraId="2664BF5C" w14:textId="5111436B" w:rsidR="007E2D19" w:rsidRP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encouraged to wear mask/visor where disability allows and particularly if risk of coughing, sneezing, spittle etc.</w:t>
            </w:r>
          </w:p>
          <w:p w14:paraId="2E36E32D" w14:textId="4C8F1BD4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Players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 xml:space="preserve"> must </w:t>
            </w:r>
            <w:r w:rsidRPr="00F34237">
              <w:rPr>
                <w:color w:val="000000" w:themeColor="text1"/>
                <w:sz w:val="18"/>
                <w:szCs w:val="18"/>
              </w:rPr>
              <w:t xml:space="preserve">use </w:t>
            </w:r>
            <w:r w:rsidRPr="007E2D19">
              <w:rPr>
                <w:sz w:val="18"/>
                <w:szCs w:val="18"/>
              </w:rPr>
              <w:t>microphones to avoid shouting</w:t>
            </w:r>
          </w:p>
          <w:p w14:paraId="7DE2580B" w14:textId="06726125" w:rsidR="007E2D19" w:rsidRPr="00276187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Players to remain </w:t>
            </w:r>
            <w:r w:rsidR="001C12E8">
              <w:rPr>
                <w:sz w:val="18"/>
                <w:szCs w:val="18"/>
              </w:rPr>
              <w:t xml:space="preserve">at least </w:t>
            </w:r>
            <w:r w:rsidRPr="007E2D19">
              <w:rPr>
                <w:sz w:val="18"/>
                <w:szCs w:val="18"/>
              </w:rPr>
              <w:t>2m apart during brea</w:t>
            </w:r>
            <w:r w:rsidR="001A3085">
              <w:rPr>
                <w:sz w:val="18"/>
                <w:szCs w:val="18"/>
              </w:rPr>
              <w:t>ks</w:t>
            </w:r>
          </w:p>
        </w:tc>
        <w:tc>
          <w:tcPr>
            <w:tcW w:w="1405" w:type="dxa"/>
            <w:vAlign w:val="center"/>
          </w:tcPr>
          <w:p w14:paraId="6F588A0A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</w:tcPr>
          <w:p w14:paraId="32B49F2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9E5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638A60D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09F0C57A" w14:textId="3339B1BC" w:rsidR="007E2D19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Post-session</w:t>
            </w:r>
          </w:p>
        </w:tc>
        <w:tc>
          <w:tcPr>
            <w:tcW w:w="1701" w:type="dxa"/>
            <w:vAlign w:val="center"/>
          </w:tcPr>
          <w:p w14:paraId="74D495DC" w14:textId="29DB47DB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 w:rsidR="00D925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parents/sports centre staff</w:t>
            </w:r>
          </w:p>
          <w:p w14:paraId="1A861023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425C1E5" w14:textId="464C8248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</w:t>
            </w:r>
            <w:r w:rsidR="00D925D5">
              <w:rPr>
                <w:sz w:val="18"/>
                <w:szCs w:val="18"/>
              </w:rPr>
              <w:t xml:space="preserve"> </w:t>
            </w:r>
            <w:r w:rsidRPr="00A40AF8">
              <w:rPr>
                <w:sz w:val="18"/>
                <w:szCs w:val="18"/>
              </w:rPr>
              <w:t>transmission</w:t>
            </w:r>
          </w:p>
        </w:tc>
        <w:tc>
          <w:tcPr>
            <w:tcW w:w="1276" w:type="dxa"/>
          </w:tcPr>
          <w:p w14:paraId="36EE23A8" w14:textId="77777777" w:rsidR="007E2D19" w:rsidRPr="000A67DD" w:rsidRDefault="007E2D19" w:rsidP="000A67DD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</w:tcPr>
          <w:p w14:paraId="75A963AC" w14:textId="1DF0B8CC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return to designated spaces for removal of bumpers &amp; preparing to leave building.</w:t>
            </w:r>
          </w:p>
          <w:p w14:paraId="7D5A3BFF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Personnel packing up equipment to wear gloves and wash hands thereafter</w:t>
            </w:r>
          </w:p>
          <w:p w14:paraId="35877A21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Stagger leaving of sports hall to maintain distancing. Encourage prompt exit from venue.</w:t>
            </w:r>
          </w:p>
          <w:p w14:paraId="46D61B1F" w14:textId="54D975C2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sanitiser before leaving</w:t>
            </w:r>
          </w:p>
          <w:p w14:paraId="49EC7BD7" w14:textId="706832CB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Parent/</w:t>
            </w:r>
            <w:r w:rsidR="009B5233">
              <w:rPr>
                <w:sz w:val="18"/>
                <w:szCs w:val="18"/>
              </w:rPr>
              <w:t>PA</w:t>
            </w:r>
            <w:r w:rsidRPr="007E2D19">
              <w:rPr>
                <w:sz w:val="18"/>
                <w:szCs w:val="18"/>
              </w:rPr>
              <w:t xml:space="preserve"> to return player equipment to club storage area or vehicle for loading if it does not travel with them</w:t>
            </w:r>
          </w:p>
          <w:p w14:paraId="2BE046EC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Club to be aware of sports centre procedure for disposal of waste &amp; follow local guidelines</w:t>
            </w:r>
          </w:p>
          <w:p w14:paraId="364D8AC9" w14:textId="2C1139B9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Where no policy exists rubbish should be bagged &amp; disposed of in normal waste after 72 hours</w:t>
            </w:r>
          </w:p>
        </w:tc>
        <w:tc>
          <w:tcPr>
            <w:tcW w:w="1405" w:type="dxa"/>
            <w:vAlign w:val="center"/>
          </w:tcPr>
          <w:p w14:paraId="5BA1ACBE" w14:textId="0E9CDD05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</w:tcPr>
          <w:p w14:paraId="646CCE6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D3786B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3E968783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38BADDFF" w14:textId="779977C2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1BE941B8" w14:textId="5C65E59D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 w:rsidR="00A867FD">
              <w:rPr>
                <w:sz w:val="18"/>
                <w:szCs w:val="18"/>
              </w:rPr>
              <w:br/>
              <w:t>parents/personal assistants/venue staff</w:t>
            </w:r>
          </w:p>
          <w:p w14:paraId="5E8AF261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3E3429F" w14:textId="13815878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707FB66F" w14:textId="77777777" w:rsidR="006E2815" w:rsidRPr="006E2815" w:rsidRDefault="006E2815" w:rsidP="007E2D19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723BF14B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00A4B792" w14:textId="77777777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4A23101D" w14:textId="3D21222A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4B677CCA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6E86B715" w14:textId="20D7C929" w:rsidR="00F50618" w:rsidRPr="00F50618" w:rsidDel="00ED004F" w:rsidRDefault="00F50618" w:rsidP="00DD4459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75D0777C" w14:textId="77777777" w:rsidR="006E2815" w:rsidRPr="00F34237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Player / 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PA</w:t>
            </w:r>
          </w:p>
          <w:p w14:paraId="412A9D16" w14:textId="58300DD2" w:rsidR="00174749" w:rsidRPr="00F34237" w:rsidDel="00ED004F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</w:tcPr>
          <w:p w14:paraId="1AD92398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7467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4198CEA7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532DF11E" w14:textId="22FCE705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 w:rsidR="00834BA2"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7FD3A33D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3823E4A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2487E91C" w14:textId="469C7526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0D06AF84" w14:textId="77777777" w:rsidR="006E2815" w:rsidRPr="006E2815" w:rsidRDefault="006E2815" w:rsidP="007E2D19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5682" w:type="dxa"/>
          </w:tcPr>
          <w:p w14:paraId="6E62FEDE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66D8890D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C0EA20C" w14:textId="41B5AC62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 w:rsidR="00F50618"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4881459" w14:textId="06EE1CAB" w:rsidR="006E2815" w:rsidRPr="00002C0A" w:rsidDel="00ED004F" w:rsidRDefault="00F50618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468F0B5A" w14:textId="77777777" w:rsidR="006E2815" w:rsidRPr="00F34237" w:rsidRDefault="00002C0A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</w:t>
            </w:r>
            <w:r w:rsidRPr="00F34237">
              <w:rPr>
                <w:color w:val="000000" w:themeColor="text1"/>
                <w:sz w:val="18"/>
                <w:szCs w:val="18"/>
              </w:rPr>
              <w:t>A</w:t>
            </w:r>
          </w:p>
          <w:p w14:paraId="0381796C" w14:textId="14CDE475" w:rsidR="00174749" w:rsidRPr="00174749" w:rsidDel="00ED004F" w:rsidRDefault="00174749" w:rsidP="007E2D19">
            <w:pPr>
              <w:rPr>
                <w:color w:val="FF0000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</w:tcPr>
          <w:p w14:paraId="191BC49B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5233C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1C12E8" w:rsidRPr="00D16CE4" w14:paraId="73BB3316" w14:textId="77777777" w:rsidTr="00D925D5">
        <w:trPr>
          <w:trHeight w:val="974"/>
        </w:trPr>
        <w:tc>
          <w:tcPr>
            <w:tcW w:w="1277" w:type="dxa"/>
            <w:vAlign w:val="center"/>
          </w:tcPr>
          <w:p w14:paraId="14A41A12" w14:textId="08561A0C" w:rsidR="001C12E8" w:rsidRPr="004811EE" w:rsidRDefault="006E2815" w:rsidP="007E2D19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52A68EC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32DE898E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688E19A" w14:textId="1E4FE3BB" w:rsidR="001C12E8" w:rsidRPr="004811EE" w:rsidRDefault="006E2815" w:rsidP="006E2815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</w:tcPr>
          <w:p w14:paraId="7C43D291" w14:textId="77777777" w:rsidR="001C12E8" w:rsidRPr="004811EE" w:rsidRDefault="001C12E8" w:rsidP="007E2D19">
            <w:pPr>
              <w:rPr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82" w:type="dxa"/>
          </w:tcPr>
          <w:p w14:paraId="50F20E2B" w14:textId="398AEBFF" w:rsidR="001C12E8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 w:rsidR="00F50618"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5F44D93" w14:textId="77777777" w:rsidR="00174749" w:rsidRPr="00F34237" w:rsidRDefault="00174749" w:rsidP="0017474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1166D72" w14:textId="2850C138" w:rsidR="001C12E8" w:rsidRDefault="00174749" w:rsidP="00174749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</w:tcPr>
          <w:p w14:paraId="0471A8DA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7675F2E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</w:tr>
    </w:tbl>
    <w:p w14:paraId="0BA5DBBB" w14:textId="697BDC5E" w:rsidR="006F0043" w:rsidRPr="00D16CE4" w:rsidRDefault="006F0043">
      <w:pPr>
        <w:rPr>
          <w:sz w:val="18"/>
          <w:szCs w:val="18"/>
        </w:rPr>
      </w:pPr>
    </w:p>
    <w:sectPr w:rsidR="006F0043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EBCC" w14:textId="77777777" w:rsidR="007F1DDD" w:rsidRDefault="007F1DDD" w:rsidP="00384592">
      <w:pPr>
        <w:spacing w:after="0" w:line="240" w:lineRule="auto"/>
      </w:pPr>
      <w:r>
        <w:separator/>
      </w:r>
    </w:p>
  </w:endnote>
  <w:endnote w:type="continuationSeparator" w:id="0">
    <w:p w14:paraId="54627167" w14:textId="77777777" w:rsidR="007F1DDD" w:rsidRDefault="007F1DDD" w:rsidP="003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E33B" w14:textId="3F34445F" w:rsidR="007B72A1" w:rsidRPr="00384592" w:rsidRDefault="005D2FBA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ADFC3" wp14:editId="60F07CB1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2A1"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58E2DECF" w14:textId="5B4A6544" w:rsidR="00384592" w:rsidRDefault="0038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ECA2" w14:textId="77777777" w:rsidR="007F1DDD" w:rsidRDefault="007F1DDD" w:rsidP="00384592">
      <w:pPr>
        <w:spacing w:after="0" w:line="240" w:lineRule="auto"/>
      </w:pPr>
      <w:r>
        <w:separator/>
      </w:r>
    </w:p>
  </w:footnote>
  <w:footnote w:type="continuationSeparator" w:id="0">
    <w:p w14:paraId="4ABCADEF" w14:textId="77777777" w:rsidR="007F1DDD" w:rsidRDefault="007F1DDD" w:rsidP="003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A05B" w14:textId="3988604B" w:rsidR="007B72A1" w:rsidRDefault="007B72A1" w:rsidP="007B72A1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V</w:t>
    </w:r>
    <w:r w:rsidR="00DD4459">
      <w:rPr>
        <w:sz w:val="16"/>
        <w:szCs w:val="16"/>
      </w:rPr>
      <w:t xml:space="preserve">2.0 </w:t>
    </w:r>
    <w:r w:rsidR="001779CC">
      <w:rPr>
        <w:sz w:val="16"/>
        <w:szCs w:val="16"/>
      </w:rPr>
      <w:t xml:space="preserve"> </w:t>
    </w:r>
    <w:r w:rsidR="00F34237">
      <w:rPr>
        <w:sz w:val="16"/>
        <w:szCs w:val="16"/>
      </w:rPr>
      <w:t>July</w:t>
    </w:r>
    <w:proofErr w:type="gramEnd"/>
    <w:r w:rsidRPr="00384592">
      <w:rPr>
        <w:sz w:val="16"/>
        <w:szCs w:val="16"/>
      </w:rPr>
      <w:t xml:space="preserve"> </w:t>
    </w:r>
    <w:r w:rsidR="005A560C"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5A560C">
      <w:rPr>
        <w:sz w:val="16"/>
        <w:szCs w:val="16"/>
      </w:rPr>
      <w:t>1</w:t>
    </w:r>
  </w:p>
  <w:p w14:paraId="5EA16FC8" w14:textId="77777777" w:rsidR="007B72A1" w:rsidRDefault="007B7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4FC"/>
    <w:multiLevelType w:val="hybridMultilevel"/>
    <w:tmpl w:val="CB8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F6819"/>
    <w:multiLevelType w:val="hybridMultilevel"/>
    <w:tmpl w:val="AC5C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07B"/>
    <w:multiLevelType w:val="multilevel"/>
    <w:tmpl w:val="A402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57B6626"/>
    <w:multiLevelType w:val="multilevel"/>
    <w:tmpl w:val="0A0A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4A2415C"/>
    <w:multiLevelType w:val="hybridMultilevel"/>
    <w:tmpl w:val="64AA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E5372"/>
    <w:multiLevelType w:val="hybridMultilevel"/>
    <w:tmpl w:val="220A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CFAD3"/>
    <w:multiLevelType w:val="hybridMultilevel"/>
    <w:tmpl w:val="51FFB7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A53"/>
    <w:multiLevelType w:val="hybridMultilevel"/>
    <w:tmpl w:val="9284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E4"/>
    <w:rsid w:val="00002C0A"/>
    <w:rsid w:val="0001471E"/>
    <w:rsid w:val="0009087C"/>
    <w:rsid w:val="000A5811"/>
    <w:rsid w:val="000A67DD"/>
    <w:rsid w:val="000C0AE8"/>
    <w:rsid w:val="000D122D"/>
    <w:rsid w:val="000F416D"/>
    <w:rsid w:val="00113F42"/>
    <w:rsid w:val="00127901"/>
    <w:rsid w:val="00135BF0"/>
    <w:rsid w:val="001605AD"/>
    <w:rsid w:val="00170D07"/>
    <w:rsid w:val="00174749"/>
    <w:rsid w:val="001779CC"/>
    <w:rsid w:val="001A0BCE"/>
    <w:rsid w:val="001A3085"/>
    <w:rsid w:val="001B0AA7"/>
    <w:rsid w:val="001C12E8"/>
    <w:rsid w:val="00222134"/>
    <w:rsid w:val="00256C99"/>
    <w:rsid w:val="00267BEE"/>
    <w:rsid w:val="00276187"/>
    <w:rsid w:val="002851EB"/>
    <w:rsid w:val="002953AE"/>
    <w:rsid w:val="00332512"/>
    <w:rsid w:val="00384592"/>
    <w:rsid w:val="00393D2B"/>
    <w:rsid w:val="003A0624"/>
    <w:rsid w:val="003C3A09"/>
    <w:rsid w:val="003D3540"/>
    <w:rsid w:val="003F3F1B"/>
    <w:rsid w:val="00406FF4"/>
    <w:rsid w:val="004408A4"/>
    <w:rsid w:val="00472DA1"/>
    <w:rsid w:val="004811EE"/>
    <w:rsid w:val="004C5B8B"/>
    <w:rsid w:val="0052030E"/>
    <w:rsid w:val="0053396F"/>
    <w:rsid w:val="00537DBD"/>
    <w:rsid w:val="005A560C"/>
    <w:rsid w:val="005B33D9"/>
    <w:rsid w:val="005D2FBA"/>
    <w:rsid w:val="005D4DF9"/>
    <w:rsid w:val="005F03E0"/>
    <w:rsid w:val="005F6332"/>
    <w:rsid w:val="00625E96"/>
    <w:rsid w:val="00675791"/>
    <w:rsid w:val="006B28D3"/>
    <w:rsid w:val="006B59FA"/>
    <w:rsid w:val="006E2815"/>
    <w:rsid w:val="006F0043"/>
    <w:rsid w:val="006F2E01"/>
    <w:rsid w:val="0070428E"/>
    <w:rsid w:val="0070476B"/>
    <w:rsid w:val="007202C8"/>
    <w:rsid w:val="007A6442"/>
    <w:rsid w:val="007B72A1"/>
    <w:rsid w:val="007E2D19"/>
    <w:rsid w:val="007F1DDD"/>
    <w:rsid w:val="0081538B"/>
    <w:rsid w:val="008303D8"/>
    <w:rsid w:val="00834BA2"/>
    <w:rsid w:val="008767EE"/>
    <w:rsid w:val="00891584"/>
    <w:rsid w:val="008A3127"/>
    <w:rsid w:val="008D6AA5"/>
    <w:rsid w:val="008F21F0"/>
    <w:rsid w:val="0091741E"/>
    <w:rsid w:val="0095355E"/>
    <w:rsid w:val="00985D0F"/>
    <w:rsid w:val="00990D94"/>
    <w:rsid w:val="009B5233"/>
    <w:rsid w:val="009C4792"/>
    <w:rsid w:val="009D5641"/>
    <w:rsid w:val="009E79B9"/>
    <w:rsid w:val="009E7ED1"/>
    <w:rsid w:val="009F593B"/>
    <w:rsid w:val="00A40AF8"/>
    <w:rsid w:val="00A455FD"/>
    <w:rsid w:val="00A64782"/>
    <w:rsid w:val="00A6495A"/>
    <w:rsid w:val="00A70EB4"/>
    <w:rsid w:val="00A867FD"/>
    <w:rsid w:val="00AB4225"/>
    <w:rsid w:val="00AD04EC"/>
    <w:rsid w:val="00B12729"/>
    <w:rsid w:val="00B21738"/>
    <w:rsid w:val="00B36A45"/>
    <w:rsid w:val="00B4361D"/>
    <w:rsid w:val="00B60267"/>
    <w:rsid w:val="00BF15D3"/>
    <w:rsid w:val="00BF640F"/>
    <w:rsid w:val="00C02C13"/>
    <w:rsid w:val="00C312B0"/>
    <w:rsid w:val="00C356B8"/>
    <w:rsid w:val="00C4677D"/>
    <w:rsid w:val="00C81AFE"/>
    <w:rsid w:val="00C96BB8"/>
    <w:rsid w:val="00CC68AC"/>
    <w:rsid w:val="00CE0B49"/>
    <w:rsid w:val="00CE4A9D"/>
    <w:rsid w:val="00D16CE4"/>
    <w:rsid w:val="00D925D5"/>
    <w:rsid w:val="00DB22FC"/>
    <w:rsid w:val="00DD4459"/>
    <w:rsid w:val="00DE78ED"/>
    <w:rsid w:val="00E12A13"/>
    <w:rsid w:val="00E164CC"/>
    <w:rsid w:val="00E224E4"/>
    <w:rsid w:val="00E77B66"/>
    <w:rsid w:val="00ED004F"/>
    <w:rsid w:val="00EF5214"/>
    <w:rsid w:val="00F25995"/>
    <w:rsid w:val="00F34237"/>
    <w:rsid w:val="00F4257C"/>
    <w:rsid w:val="00F50618"/>
    <w:rsid w:val="00F6282F"/>
    <w:rsid w:val="00F866C1"/>
    <w:rsid w:val="00FC16D2"/>
    <w:rsid w:val="00FC599C"/>
    <w:rsid w:val="00FE29F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9FAE"/>
  <w15:chartTrackingRefBased/>
  <w15:docId w15:val="{F6985FA7-AAD9-494E-9A80-1558A99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2"/>
  </w:style>
  <w:style w:type="paragraph" w:styleId="Footer">
    <w:name w:val="footer"/>
    <w:basedOn w:val="Normal"/>
    <w:link w:val="Foot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2"/>
  </w:style>
  <w:style w:type="paragraph" w:styleId="ListParagraph">
    <w:name w:val="List Paragraph"/>
    <w:basedOn w:val="Normal"/>
    <w:uiPriority w:val="34"/>
    <w:qFormat/>
    <w:rsid w:val="008303D8"/>
    <w:pPr>
      <w:ind w:left="720"/>
      <w:contextualSpacing/>
    </w:pPr>
  </w:style>
  <w:style w:type="paragraph" w:customStyle="1" w:styleId="Default">
    <w:name w:val="Default"/>
    <w:rsid w:val="009D56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adam.mcevoy</dc:creator>
  <cp:keywords/>
  <dc:description/>
  <cp:lastModifiedBy>Adam McEvoy</cp:lastModifiedBy>
  <cp:revision>2</cp:revision>
  <cp:lastPrinted>2021-04-01T10:17:00Z</cp:lastPrinted>
  <dcterms:created xsi:type="dcterms:W3CDTF">2021-07-21T14:40:00Z</dcterms:created>
  <dcterms:modified xsi:type="dcterms:W3CDTF">2021-07-21T14:40:00Z</dcterms:modified>
</cp:coreProperties>
</file>